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Taller Violencias en el Sistema Público</w:t>
      </w:r>
    </w:p>
    <w:p w:rsidR="00000000" w:rsidDel="00000000" w:rsidP="00000000" w:rsidRDefault="00000000" w:rsidRPr="00000000" w14:paraId="00000002">
      <w:pPr>
        <w:rPr/>
      </w:pPr>
      <w:r w:rsidDel="00000000" w:rsidR="00000000" w:rsidRPr="00000000">
        <w:rPr>
          <w:rtl w:val="0"/>
        </w:rPr>
        <w:t xml:space="preserve">Gaëlle Aguilera Monjaret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Violencias hacia las mujeres y el sistema público en Chile</w:t>
      </w:r>
    </w:p>
    <w:p w:rsidR="00000000" w:rsidDel="00000000" w:rsidP="00000000" w:rsidRDefault="00000000" w:rsidRPr="00000000" w14:paraId="00000005">
      <w:pPr>
        <w:spacing w:after="240" w:before="240" w:lineRule="auto"/>
        <w:rPr/>
      </w:pPr>
      <w:r w:rsidDel="00000000" w:rsidR="00000000" w:rsidRPr="00000000">
        <w:rPr>
          <w:rtl w:val="0"/>
        </w:rPr>
        <w:t xml:space="preserve">¿Qué pasa con una mujer cuando busca ayuda en el sistema público? ¿Es realmente una ayuda? Si bien en Chile existen múltiples programas, me pregunto qué tanto pensamos a nivel subjetivo en estas mujeres. No quiero desacreditar el sistema público, pues me parece sumamente valioso, comprometido y necesario. Sin embargo, a nivel institucional pareciera que quedan hartas lagunas, límites, algo que queda por debajo y que pareciera no abordarse. Entonces, ¿debemos conformarnos con este sistema? ¿Es esto solamente a lo que podemos llegar?</w:t>
      </w:r>
    </w:p>
    <w:p w:rsidR="00000000" w:rsidDel="00000000" w:rsidP="00000000" w:rsidRDefault="00000000" w:rsidRPr="00000000" w14:paraId="00000006">
      <w:pPr>
        <w:spacing w:after="240" w:before="240" w:lineRule="auto"/>
        <w:rPr/>
      </w:pPr>
      <w:r w:rsidDel="00000000" w:rsidR="00000000" w:rsidRPr="00000000">
        <w:rPr>
          <w:rtl w:val="0"/>
        </w:rPr>
        <w:t xml:space="preserve">Como plantea Pilar Soza (2024) en "Los límites en la escucha", parte de </w:t>
      </w:r>
      <w:r w:rsidDel="00000000" w:rsidR="00000000" w:rsidRPr="00000000">
        <w:rPr>
          <w:i w:val="1"/>
          <w:iCs w:val="1"/>
          <w:rtl w:val="0"/>
        </w:rPr>
        <w:t xml:space="preserve">El silencio que nos habita. Escucha psicoanalítica donde resiste lo humano</w:t>
      </w:r>
      <w:r w:rsidDel="00000000" w:rsidR="00000000" w:rsidRPr="00000000">
        <w:rPr>
          <w:rtl w:val="0"/>
        </w:rPr>
        <w:t xml:space="preserve">, el Estado promueve un clivaje: impone el modelo y abraza la ideología neoliberal, con la que justifica la desigualdad socioeconómica y las condiciones precarias del empleo, haciéndolas aparecer como "inevitables". Nuestras prácticas, nuestros lugares, se ven atravesados, a veces determinados, por el desmentido que ese discurso sostiene. Por tanto, parece necesario tener presente nuestra implicación e interrogarla (Soza, 2024, pp. 82–83).</w:t>
      </w:r>
    </w:p>
    <w:p w:rsidR="00000000" w:rsidDel="00000000" w:rsidP="00000000" w:rsidRDefault="00000000" w:rsidRPr="00000000" w14:paraId="00000007">
      <w:pPr>
        <w:spacing w:after="240" w:before="240" w:lineRule="auto"/>
        <w:rPr/>
      </w:pPr>
      <w:r w:rsidDel="00000000" w:rsidR="00000000" w:rsidRPr="00000000">
        <w:rPr>
          <w:rtl w:val="0"/>
        </w:rPr>
        <w:t xml:space="preserve">Por otro lado, ¿los programas están realmente alineados entre sí? ¿Qué sucede con una mujer que llega buscando ayuda, pero en cambio debe ir repartiendo su relato una y otra vez en distintas instituciones, adaptándose a requisitos y tiempos distintos según cada dispositivo? Cada traslado, cada trámite, cada nueva oficina tiene un costo enorme: implica volver a exponer una experiencia dolorosa ante alguien desconocido. Ahí aparece la revictimización.</w:t>
      </w:r>
    </w:p>
    <w:p w:rsidR="00000000" w:rsidDel="00000000" w:rsidP="00000000" w:rsidRDefault="00000000" w:rsidRPr="00000000" w14:paraId="00000008">
      <w:pPr>
        <w:spacing w:after="240" w:before="240" w:lineRule="auto"/>
        <w:rPr/>
      </w:pPr>
      <w:r w:rsidDel="00000000" w:rsidR="00000000" w:rsidRPr="00000000">
        <w:rPr>
          <w:rtl w:val="0"/>
        </w:rPr>
        <w:t xml:space="preserve">Y luego están los tiempos de espera: semanas, meses. ¿Por qué esto no es una prioridad? ¿Por qué el presupuesto no alcanza para estas mujeres? Mientras tanto, quedan desprotegidas. ¿Tienen acaso todos los municipios el mismo alcance, los mismos presupuestos? La respuesta es obvia. Una institución que debiese protegerlas termina, sin proponérselo, ejerciendo distintos tipos de violencia. ¿Qué hacemos entonces desde nuestra práctica?</w:t>
      </w:r>
    </w:p>
    <w:p w:rsidR="00000000" w:rsidDel="00000000" w:rsidP="00000000" w:rsidRDefault="00000000" w:rsidRPr="00000000" w14:paraId="00000009">
      <w:pPr>
        <w:spacing w:after="240" w:before="240" w:lineRule="auto"/>
        <w:rPr/>
      </w:pPr>
      <w:r w:rsidDel="00000000" w:rsidR="00000000" w:rsidRPr="00000000">
        <w:rPr>
          <w:rtl w:val="0"/>
        </w:rPr>
        <w:t xml:space="preserve">Pienso que, a pesar de lo estructurado y protocolar que es la institución y que, claro, eso responde a un orden necesario, porque sin nada de eso sería aún más difícil, siempre debemos ser críticas con aquello en lo que trabajamos. Buscar mostrar los discursos singulares de estas mujeres, sus subjetividades particulares, evitar la generalización, y poner su experiencia en el centro, en vez de una idealización del discurso institucional que a veces promete en el vacío.</w:t>
      </w:r>
    </w:p>
    <w:p w:rsidR="00000000" w:rsidDel="00000000" w:rsidP="00000000" w:rsidRDefault="00000000" w:rsidRPr="00000000" w14:paraId="0000000A">
      <w:pPr>
        <w:spacing w:after="240" w:before="240" w:lineRule="auto"/>
        <w:rPr>
          <w:b w:val="1"/>
          <w:bCs w:val="1"/>
        </w:rPr>
      </w:pPr>
      <w:r w:rsidDel="00000000" w:rsidR="00000000" w:rsidRPr="00000000">
        <w:rPr>
          <w:rtl w:val="0"/>
        </w:rPr>
      </w:r>
    </w:p>
    <w:p w:rsidR="00000000" w:rsidDel="00000000" w:rsidP="00000000" w:rsidRDefault="00000000" w:rsidRPr="00000000" w14:paraId="0000000B">
      <w:pPr>
        <w:spacing w:after="240" w:before="240" w:lineRule="auto"/>
        <w:rPr>
          <w:b w:val="1"/>
          <w:bCs w:val="1"/>
        </w:rPr>
      </w:pPr>
      <w:r w:rsidDel="00000000" w:rsidR="00000000" w:rsidRPr="00000000">
        <w:rPr>
          <w:rtl w:val="0"/>
        </w:rPr>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Referencia</w:t>
      </w:r>
    </w:p>
    <w:p w:rsidR="00000000" w:rsidDel="00000000" w:rsidP="00000000" w:rsidRDefault="00000000" w:rsidRPr="00000000" w14:paraId="0000000D">
      <w:pPr>
        <w:spacing w:after="240" w:before="240" w:lineRule="auto"/>
        <w:rPr/>
      </w:pPr>
      <w:r w:rsidDel="00000000" w:rsidR="00000000" w:rsidRPr="00000000">
        <w:rPr>
          <w:rtl w:val="0"/>
        </w:rPr>
        <w:t xml:space="preserve">Soza, P. (2024). Los límites en la escucha. En </w:t>
      </w:r>
      <w:r w:rsidDel="00000000" w:rsidR="00000000" w:rsidRPr="00000000">
        <w:rPr>
          <w:i w:val="1"/>
          <w:iCs w:val="1"/>
          <w:rtl w:val="0"/>
        </w:rPr>
        <w:t xml:space="preserve">El silencio que nos habita. Escucha psicoanalítica donde resiste lo humano</w:t>
      </w:r>
      <w:r w:rsidDel="00000000" w:rsidR="00000000" w:rsidRPr="00000000">
        <w:rPr>
          <w:rtl w:val="0"/>
        </w:rPr>
        <w:t xml:space="preserve"> (pp. 82–83). TiempoRobado Editoras.</w:t>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